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ECC" w:rsidRDefault="00D27747">
      <w:pPr>
        <w:spacing w:after="200" w:line="276" w:lineRule="auto"/>
        <w:jc w:val="center"/>
      </w:pPr>
      <w:r>
        <w:rPr>
          <w:rFonts w:ascii="Palatino Linotype" w:hAnsi="Palatino Linotype"/>
          <w:b/>
          <w:color w:val="000000"/>
        </w:rPr>
        <w:t xml:space="preserve">Sind Behandlungen </w:t>
      </w:r>
      <w:r w:rsidR="0075284F">
        <w:rPr>
          <w:rFonts w:ascii="Palatino Linotype" w:hAnsi="Palatino Linotype"/>
          <w:b/>
          <w:color w:val="000000"/>
        </w:rPr>
        <w:t xml:space="preserve">im jugendlichen Gebiss, die ausschließlich </w:t>
      </w:r>
      <w:r>
        <w:rPr>
          <w:rFonts w:ascii="Palatino Linotype" w:hAnsi="Palatino Linotype"/>
          <w:b/>
          <w:color w:val="000000"/>
        </w:rPr>
        <w:t>mit herausnehmbaren Geräten</w:t>
      </w:r>
      <w:r w:rsidR="0075284F">
        <w:rPr>
          <w:rFonts w:ascii="Palatino Linotype" w:hAnsi="Palatino Linotype"/>
          <w:b/>
          <w:color w:val="000000"/>
        </w:rPr>
        <w:t xml:space="preserve"> durchgeführt werden, </w:t>
      </w:r>
      <w:r>
        <w:rPr>
          <w:rFonts w:ascii="Palatino Linotype" w:hAnsi="Palatino Linotype"/>
          <w:b/>
          <w:color w:val="000000"/>
        </w:rPr>
        <w:t>effektiv</w:t>
      </w:r>
      <w:r w:rsidR="0075284F">
        <w:rPr>
          <w:rFonts w:ascii="Palatino Linotype" w:hAnsi="Palatino Linotype"/>
          <w:b/>
          <w:color w:val="000000"/>
        </w:rPr>
        <w:t>?</w:t>
      </w:r>
    </w:p>
    <w:p w:rsidR="00690ECC" w:rsidRDefault="00DA290A">
      <w:pPr>
        <w:spacing w:after="200" w:line="276" w:lineRule="auto"/>
        <w:jc w:val="center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J. Adelmann,</w:t>
      </w:r>
      <w:r w:rsidR="00446F52">
        <w:rPr>
          <w:rFonts w:ascii="Palatino Linotype" w:hAnsi="Palatino Linotype"/>
          <w:color w:val="000000"/>
        </w:rPr>
        <w:t xml:space="preserve"> A. Heym</w:t>
      </w:r>
    </w:p>
    <w:p w:rsidR="00690ECC" w:rsidRDefault="00446F52">
      <w:pPr>
        <w:spacing w:after="200" w:line="276" w:lineRule="auto"/>
        <w:jc w:val="both"/>
      </w:pPr>
      <w:r>
        <w:rPr>
          <w:rFonts w:ascii="Palatino Linotype" w:hAnsi="Palatino Linotype"/>
          <w:color w:val="000000"/>
          <w:u w:val="single" w:color="000000"/>
        </w:rPr>
        <w:t>Fragestellung</w:t>
      </w:r>
      <w:r>
        <w:rPr>
          <w:rFonts w:ascii="Palatino Linotype" w:hAnsi="Palatino Linotype"/>
          <w:color w:val="000000"/>
        </w:rPr>
        <w:t>: Ziel der vorliegenden Studie war es,</w:t>
      </w:r>
      <w:r w:rsidR="00FA6C54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 xml:space="preserve">Wirksamkeit und </w:t>
      </w:r>
      <w:r w:rsidR="0075284F">
        <w:rPr>
          <w:rFonts w:ascii="Palatino Linotype" w:hAnsi="Palatino Linotype"/>
          <w:color w:val="000000"/>
        </w:rPr>
        <w:t>Effektivität</w:t>
      </w:r>
      <w:r>
        <w:rPr>
          <w:rFonts w:ascii="Palatino Linotype" w:hAnsi="Palatino Linotype"/>
          <w:color w:val="000000"/>
        </w:rPr>
        <w:t xml:space="preserve"> </w:t>
      </w:r>
      <w:r w:rsidR="0075284F">
        <w:rPr>
          <w:rFonts w:ascii="Palatino Linotype" w:hAnsi="Palatino Linotype"/>
          <w:color w:val="000000"/>
        </w:rPr>
        <w:t>von herausnehmbaren Behandlungsapparaturen in der kieferorthopädischen Regelbehandlung</w:t>
      </w:r>
      <w:r>
        <w:rPr>
          <w:rFonts w:ascii="Palatino Linotype" w:hAnsi="Palatino Linotype"/>
          <w:color w:val="000000"/>
        </w:rPr>
        <w:t xml:space="preserve"> zu beurteilen</w:t>
      </w:r>
      <w:r w:rsidR="009B1E6F">
        <w:rPr>
          <w:rFonts w:ascii="Palatino Linotype" w:hAnsi="Palatino Linotype"/>
          <w:color w:val="000000"/>
        </w:rPr>
        <w:t xml:space="preserve"> und</w:t>
      </w:r>
      <w:r>
        <w:rPr>
          <w:rFonts w:ascii="Palatino Linotype" w:hAnsi="Palatino Linotype"/>
          <w:color w:val="000000"/>
        </w:rPr>
        <w:t xml:space="preserve"> </w:t>
      </w:r>
      <w:r w:rsidR="009B1E6F">
        <w:rPr>
          <w:rFonts w:ascii="Palatino Linotype" w:hAnsi="Palatino Linotype"/>
          <w:color w:val="000000"/>
        </w:rPr>
        <w:t>festzustellen</w:t>
      </w:r>
      <w:r>
        <w:rPr>
          <w:rFonts w:ascii="Palatino Linotype" w:hAnsi="Palatino Linotype"/>
          <w:color w:val="000000"/>
        </w:rPr>
        <w:t xml:space="preserve">, </w:t>
      </w:r>
      <w:r w:rsidR="003B4389">
        <w:rPr>
          <w:rFonts w:ascii="Palatino Linotype" w:hAnsi="Palatino Linotype"/>
          <w:color w:val="000000"/>
        </w:rPr>
        <w:t>ob bei entsprechender Indikation Ergebnisse erzielt werden können, die einer Behandlung mit MB-Apparatur vergleichbar sind.</w:t>
      </w:r>
    </w:p>
    <w:p w:rsidR="00375BD2" w:rsidRDefault="00446F52">
      <w:pPr>
        <w:spacing w:after="200" w:line="276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  <w:u w:val="single" w:color="000000"/>
        </w:rPr>
        <w:t>Material und Methode</w:t>
      </w:r>
      <w:r>
        <w:rPr>
          <w:rFonts w:ascii="Palatino Linotype" w:hAnsi="Palatino Linotype"/>
          <w:color w:val="000000"/>
        </w:rPr>
        <w:t>: Es wurden</w:t>
      </w:r>
      <w:r w:rsidR="00375BD2">
        <w:rPr>
          <w:rFonts w:ascii="Palatino Linotype" w:hAnsi="Palatino Linotype"/>
          <w:color w:val="000000"/>
        </w:rPr>
        <w:t xml:space="preserve"> alle</w:t>
      </w:r>
      <w:r w:rsidR="002861D4">
        <w:rPr>
          <w:rFonts w:ascii="Palatino Linotype" w:hAnsi="Palatino Linotype"/>
          <w:color w:val="000000"/>
        </w:rPr>
        <w:t xml:space="preserve"> erfolgreich</w:t>
      </w:r>
      <w:r w:rsidR="00375BD2">
        <w:rPr>
          <w:rFonts w:ascii="Palatino Linotype" w:hAnsi="Palatino Linotype"/>
          <w:color w:val="000000"/>
        </w:rPr>
        <w:t xml:space="preserve"> abgeschlossenen Fälle der</w:t>
      </w:r>
      <w:r w:rsidR="009B1E6F">
        <w:rPr>
          <w:rFonts w:ascii="Palatino Linotype" w:hAnsi="Palatino Linotype"/>
          <w:color w:val="000000"/>
        </w:rPr>
        <w:t xml:space="preserve"> Praxis aus den</w:t>
      </w:r>
      <w:r w:rsidR="00375BD2">
        <w:rPr>
          <w:rFonts w:ascii="Palatino Linotype" w:hAnsi="Palatino Linotype"/>
          <w:color w:val="000000"/>
        </w:rPr>
        <w:t xml:space="preserve"> letzten </w:t>
      </w:r>
      <w:r w:rsidR="009D3BB7">
        <w:rPr>
          <w:rFonts w:ascii="Palatino Linotype" w:hAnsi="Palatino Linotype"/>
          <w:color w:val="000000"/>
        </w:rPr>
        <w:t>3</w:t>
      </w:r>
      <w:r w:rsidR="00375BD2">
        <w:rPr>
          <w:rFonts w:ascii="Palatino Linotype" w:hAnsi="Palatino Linotype"/>
          <w:color w:val="000000"/>
        </w:rPr>
        <w:t xml:space="preserve"> Jahre daraufhin untersucht, ob eine Behandlung mit MB-Apparatur stattgefunden hatte. Der</w:t>
      </w:r>
      <w:r w:rsidR="009C1B54">
        <w:rPr>
          <w:rFonts w:ascii="Palatino Linotype" w:hAnsi="Palatino Linotype"/>
          <w:color w:val="000000"/>
        </w:rPr>
        <w:t xml:space="preserve"> isolierte</w:t>
      </w:r>
      <w:r w:rsidR="00375BD2">
        <w:rPr>
          <w:rFonts w:ascii="Palatino Linotype" w:hAnsi="Palatino Linotype"/>
          <w:color w:val="000000"/>
        </w:rPr>
        <w:t xml:space="preserve"> Einsatz </w:t>
      </w:r>
      <w:r w:rsidR="009C1B54">
        <w:rPr>
          <w:rFonts w:ascii="Palatino Linotype" w:hAnsi="Palatino Linotype"/>
          <w:color w:val="000000"/>
        </w:rPr>
        <w:t xml:space="preserve">von </w:t>
      </w:r>
      <w:r w:rsidR="009D3BB7">
        <w:rPr>
          <w:rFonts w:ascii="Palatino Linotype" w:hAnsi="Palatino Linotype"/>
          <w:color w:val="000000"/>
        </w:rPr>
        <w:t xml:space="preserve">z.B. </w:t>
      </w:r>
      <w:proofErr w:type="spellStart"/>
      <w:r w:rsidR="00375BD2">
        <w:rPr>
          <w:rFonts w:ascii="Palatino Linotype" w:hAnsi="Palatino Linotype"/>
          <w:color w:val="000000"/>
        </w:rPr>
        <w:t>Lipbumper</w:t>
      </w:r>
      <w:proofErr w:type="spellEnd"/>
      <w:r w:rsidR="002861D4">
        <w:rPr>
          <w:rFonts w:ascii="Palatino Linotype" w:hAnsi="Palatino Linotype"/>
          <w:color w:val="000000"/>
        </w:rPr>
        <w:t>,</w:t>
      </w:r>
      <w:r w:rsidR="00375BD2">
        <w:rPr>
          <w:rFonts w:ascii="Palatino Linotype" w:hAnsi="Palatino Linotype"/>
          <w:color w:val="000000"/>
        </w:rPr>
        <w:t xml:space="preserve"> Lingualbogen</w:t>
      </w:r>
      <w:r w:rsidR="002861D4">
        <w:rPr>
          <w:rFonts w:ascii="Palatino Linotype" w:hAnsi="Palatino Linotype"/>
          <w:color w:val="000000"/>
        </w:rPr>
        <w:t>, QH o.ä.</w:t>
      </w:r>
      <w:r w:rsidR="00375BD2">
        <w:rPr>
          <w:rFonts w:ascii="Palatino Linotype" w:hAnsi="Palatino Linotype"/>
          <w:color w:val="000000"/>
        </w:rPr>
        <w:t xml:space="preserve"> wurde nicht als „MB-Fall“ gewertet. </w:t>
      </w:r>
      <w:r w:rsidR="00425F9F">
        <w:rPr>
          <w:rFonts w:ascii="Palatino Linotype" w:hAnsi="Palatino Linotype"/>
          <w:color w:val="000000"/>
        </w:rPr>
        <w:t xml:space="preserve">Ausgeschlossen wurden alle </w:t>
      </w:r>
      <w:r w:rsidR="009D3BB7">
        <w:rPr>
          <w:rFonts w:ascii="Palatino Linotype" w:hAnsi="Palatino Linotype"/>
          <w:color w:val="000000"/>
        </w:rPr>
        <w:t>GOZ-</w:t>
      </w:r>
      <w:r w:rsidR="00FA6C54">
        <w:rPr>
          <w:rFonts w:ascii="Palatino Linotype" w:hAnsi="Palatino Linotype"/>
          <w:color w:val="000000"/>
        </w:rPr>
        <w:t>, Kombi-</w:t>
      </w:r>
      <w:r w:rsidR="00425F9F">
        <w:rPr>
          <w:rFonts w:ascii="Palatino Linotype" w:hAnsi="Palatino Linotype"/>
          <w:color w:val="000000"/>
        </w:rPr>
        <w:t>, Erwachsenen</w:t>
      </w:r>
      <w:r w:rsidR="009D3BB7">
        <w:rPr>
          <w:rFonts w:ascii="Palatino Linotype" w:hAnsi="Palatino Linotype"/>
          <w:color w:val="000000"/>
        </w:rPr>
        <w:t>- und</w:t>
      </w:r>
      <w:r w:rsidR="00425F9F">
        <w:rPr>
          <w:rFonts w:ascii="Palatino Linotype" w:hAnsi="Palatino Linotype"/>
          <w:color w:val="000000"/>
        </w:rPr>
        <w:t xml:space="preserve"> </w:t>
      </w:r>
      <w:r w:rsidR="00375BD2">
        <w:rPr>
          <w:rFonts w:ascii="Palatino Linotype" w:hAnsi="Palatino Linotype"/>
          <w:color w:val="000000"/>
        </w:rPr>
        <w:t xml:space="preserve">Frühbehandlungen </w:t>
      </w:r>
      <w:r w:rsidR="00425F9F">
        <w:rPr>
          <w:rFonts w:ascii="Palatino Linotype" w:hAnsi="Palatino Linotype"/>
          <w:color w:val="000000"/>
        </w:rPr>
        <w:t>sowie</w:t>
      </w:r>
      <w:r w:rsidR="00375BD2">
        <w:rPr>
          <w:rFonts w:ascii="Palatino Linotype" w:hAnsi="Palatino Linotype"/>
          <w:color w:val="000000"/>
        </w:rPr>
        <w:t xml:space="preserve"> </w:t>
      </w:r>
      <w:r w:rsidR="009D3BB7">
        <w:rPr>
          <w:rFonts w:ascii="Palatino Linotype" w:hAnsi="Palatino Linotype"/>
          <w:color w:val="000000"/>
        </w:rPr>
        <w:t xml:space="preserve">wegen </w:t>
      </w:r>
      <w:r w:rsidR="00375BD2">
        <w:rPr>
          <w:rFonts w:ascii="Palatino Linotype" w:hAnsi="Palatino Linotype"/>
          <w:color w:val="000000"/>
        </w:rPr>
        <w:t xml:space="preserve">mangelnder Kooperation oder </w:t>
      </w:r>
      <w:proofErr w:type="spellStart"/>
      <w:r w:rsidR="00375BD2">
        <w:rPr>
          <w:rFonts w:ascii="Palatino Linotype" w:hAnsi="Palatino Linotype"/>
          <w:color w:val="000000"/>
        </w:rPr>
        <w:t>Behandlerwechsel</w:t>
      </w:r>
      <w:proofErr w:type="spellEnd"/>
      <w:r w:rsidR="00375BD2">
        <w:rPr>
          <w:rFonts w:ascii="Palatino Linotype" w:hAnsi="Palatino Linotype"/>
          <w:color w:val="000000"/>
        </w:rPr>
        <w:t xml:space="preserve"> </w:t>
      </w:r>
      <w:r w:rsidR="003F3DEB">
        <w:rPr>
          <w:rFonts w:ascii="Palatino Linotype" w:hAnsi="Palatino Linotype"/>
          <w:color w:val="000000"/>
        </w:rPr>
        <w:t>nicht beendete</w:t>
      </w:r>
      <w:r w:rsidR="00425F9F">
        <w:rPr>
          <w:rFonts w:ascii="Palatino Linotype" w:hAnsi="Palatino Linotype"/>
          <w:color w:val="000000"/>
        </w:rPr>
        <w:t xml:space="preserve"> Fälle</w:t>
      </w:r>
      <w:r w:rsidR="00375BD2">
        <w:rPr>
          <w:rFonts w:ascii="Palatino Linotype" w:hAnsi="Palatino Linotype"/>
          <w:color w:val="000000"/>
        </w:rPr>
        <w:t xml:space="preserve">. </w:t>
      </w:r>
      <w:r w:rsidR="00FA6C54">
        <w:rPr>
          <w:rFonts w:ascii="Palatino Linotype" w:hAnsi="Palatino Linotype"/>
          <w:color w:val="000000"/>
        </w:rPr>
        <w:t>Zu</w:t>
      </w:r>
      <w:r>
        <w:rPr>
          <w:rFonts w:ascii="Palatino Linotype" w:hAnsi="Palatino Linotype"/>
          <w:color w:val="000000"/>
        </w:rPr>
        <w:t xml:space="preserve"> </w:t>
      </w:r>
      <w:r w:rsidR="00771558">
        <w:rPr>
          <w:rFonts w:ascii="Palatino Linotype" w:hAnsi="Palatino Linotype"/>
          <w:color w:val="000000"/>
        </w:rPr>
        <w:t>12</w:t>
      </w:r>
      <w:r>
        <w:rPr>
          <w:rFonts w:ascii="Palatino Linotype" w:hAnsi="Palatino Linotype"/>
          <w:color w:val="000000"/>
        </w:rPr>
        <w:t xml:space="preserve"> Patienten der Praxis, </w:t>
      </w:r>
      <w:r w:rsidR="00771558">
        <w:rPr>
          <w:rFonts w:ascii="Palatino Linotype" w:hAnsi="Palatino Linotype"/>
          <w:color w:val="000000"/>
        </w:rPr>
        <w:t>die</w:t>
      </w:r>
      <w:r>
        <w:rPr>
          <w:rFonts w:ascii="Palatino Linotype" w:hAnsi="Palatino Linotype"/>
          <w:color w:val="000000"/>
        </w:rPr>
        <w:t xml:space="preserve"> </w:t>
      </w:r>
      <w:r w:rsidR="00771558">
        <w:rPr>
          <w:rFonts w:ascii="Palatino Linotype" w:hAnsi="Palatino Linotype"/>
          <w:color w:val="000000"/>
        </w:rPr>
        <w:t>ausschließlich mit herausnehmbaren Geräten behandelt</w:t>
      </w:r>
      <w:r w:rsidR="009C1B54">
        <w:rPr>
          <w:rFonts w:ascii="Palatino Linotype" w:hAnsi="Palatino Linotype"/>
          <w:color w:val="000000"/>
        </w:rPr>
        <w:t xml:space="preserve"> </w:t>
      </w:r>
      <w:r w:rsidR="00771558">
        <w:rPr>
          <w:rFonts w:ascii="Palatino Linotype" w:hAnsi="Palatino Linotype"/>
          <w:color w:val="000000"/>
        </w:rPr>
        <w:t>wurde</w:t>
      </w:r>
      <w:r w:rsidR="009C1B54">
        <w:rPr>
          <w:rFonts w:ascii="Palatino Linotype" w:hAnsi="Palatino Linotype"/>
          <w:color w:val="000000"/>
        </w:rPr>
        <w:t>n</w:t>
      </w:r>
      <w:r w:rsidR="00771558">
        <w:rPr>
          <w:rFonts w:ascii="Palatino Linotype" w:hAnsi="Palatino Linotype"/>
          <w:color w:val="000000"/>
        </w:rPr>
        <w:t>,</w:t>
      </w:r>
      <w:r>
        <w:rPr>
          <w:rFonts w:ascii="Palatino Linotype" w:hAnsi="Palatino Linotype"/>
          <w:color w:val="000000"/>
        </w:rPr>
        <w:t xml:space="preserve"> wurden </w:t>
      </w:r>
      <w:r w:rsidR="00771558">
        <w:rPr>
          <w:rFonts w:ascii="Palatino Linotype" w:hAnsi="Palatino Linotype"/>
          <w:color w:val="000000"/>
        </w:rPr>
        <w:t>anhand des KIGs</w:t>
      </w:r>
      <w:r w:rsidR="00375BD2">
        <w:rPr>
          <w:rFonts w:ascii="Palatino Linotype" w:hAnsi="Palatino Linotype"/>
          <w:color w:val="000000"/>
        </w:rPr>
        <w:t xml:space="preserve"> „</w:t>
      </w:r>
      <w:proofErr w:type="spellStart"/>
      <w:r w:rsidR="00375BD2">
        <w:rPr>
          <w:rFonts w:ascii="Palatino Linotype" w:hAnsi="Palatino Linotype"/>
          <w:color w:val="000000"/>
        </w:rPr>
        <w:t>matching</w:t>
      </w:r>
      <w:proofErr w:type="spellEnd"/>
      <w:r w:rsidR="00375BD2">
        <w:rPr>
          <w:rFonts w:ascii="Palatino Linotype" w:hAnsi="Palatino Linotype"/>
          <w:color w:val="000000"/>
        </w:rPr>
        <w:t xml:space="preserve"> </w:t>
      </w:r>
      <w:proofErr w:type="spellStart"/>
      <w:r w:rsidR="00375BD2">
        <w:rPr>
          <w:rFonts w:ascii="Palatino Linotype" w:hAnsi="Palatino Linotype"/>
          <w:color w:val="000000"/>
        </w:rPr>
        <w:t>pairs</w:t>
      </w:r>
      <w:proofErr w:type="spellEnd"/>
      <w:r w:rsidR="00375BD2">
        <w:rPr>
          <w:rFonts w:ascii="Palatino Linotype" w:hAnsi="Palatino Linotype"/>
          <w:color w:val="000000"/>
        </w:rPr>
        <w:t>“ mit Patienten, deren Behandlung mit MB-Apparatur durchgeführt wurde, gebildet und im Ergebnis verglichen</w:t>
      </w:r>
      <w:r>
        <w:rPr>
          <w:rFonts w:ascii="Palatino Linotype" w:hAnsi="Palatino Linotype"/>
          <w:color w:val="000000"/>
        </w:rPr>
        <w:t xml:space="preserve">. </w:t>
      </w:r>
      <w:r w:rsidR="00425F9F">
        <w:rPr>
          <w:rFonts w:ascii="Palatino Linotype" w:hAnsi="Palatino Linotype"/>
          <w:color w:val="000000"/>
        </w:rPr>
        <w:t>Die</w:t>
      </w:r>
      <w:r>
        <w:rPr>
          <w:rFonts w:ascii="Palatino Linotype" w:hAnsi="Palatino Linotype"/>
          <w:color w:val="000000"/>
        </w:rPr>
        <w:t xml:space="preserve"> Beurteilung</w:t>
      </w:r>
      <w:r w:rsidR="009D3BB7">
        <w:rPr>
          <w:rFonts w:ascii="Palatino Linotype" w:hAnsi="Palatino Linotype"/>
          <w:color w:val="000000"/>
        </w:rPr>
        <w:t xml:space="preserve"> </w:t>
      </w:r>
      <w:r w:rsidR="00425F9F">
        <w:rPr>
          <w:rFonts w:ascii="Palatino Linotype" w:hAnsi="Palatino Linotype"/>
          <w:color w:val="000000"/>
        </w:rPr>
        <w:t>erfolgte</w:t>
      </w:r>
      <w:r w:rsidR="00375BD2">
        <w:rPr>
          <w:rFonts w:ascii="Palatino Linotype" w:hAnsi="Palatino Linotype"/>
          <w:color w:val="000000"/>
        </w:rPr>
        <w:t xml:space="preserve"> </w:t>
      </w:r>
      <w:r w:rsidR="00425F9F">
        <w:rPr>
          <w:rFonts w:ascii="Palatino Linotype" w:hAnsi="Palatino Linotype"/>
          <w:color w:val="000000"/>
        </w:rPr>
        <w:t>anhand des PAR-Index von Anfangs- und Abschluss</w:t>
      </w:r>
      <w:r w:rsidR="009D3BB7">
        <w:rPr>
          <w:rFonts w:ascii="Palatino Linotype" w:hAnsi="Palatino Linotype"/>
          <w:color w:val="000000"/>
        </w:rPr>
        <w:softHyphen/>
      </w:r>
      <w:r w:rsidR="00425F9F">
        <w:rPr>
          <w:rFonts w:ascii="Palatino Linotype" w:hAnsi="Palatino Linotype"/>
          <w:color w:val="000000"/>
        </w:rPr>
        <w:t>modellen</w:t>
      </w:r>
      <w:r w:rsidR="003F3DEB">
        <w:rPr>
          <w:rFonts w:ascii="Palatino Linotype" w:hAnsi="Palatino Linotype"/>
          <w:color w:val="000000"/>
        </w:rPr>
        <w:t>;</w:t>
      </w:r>
      <w:r w:rsidR="00425F9F">
        <w:rPr>
          <w:rFonts w:ascii="Palatino Linotype" w:hAnsi="Palatino Linotype"/>
          <w:color w:val="000000"/>
        </w:rPr>
        <w:t xml:space="preserve"> zusätzlich</w:t>
      </w:r>
      <w:r w:rsidR="003F3DEB">
        <w:rPr>
          <w:rFonts w:ascii="Palatino Linotype" w:hAnsi="Palatino Linotype"/>
          <w:color w:val="000000"/>
        </w:rPr>
        <w:t xml:space="preserve"> wurden</w:t>
      </w:r>
      <w:r w:rsidR="00375BD2">
        <w:rPr>
          <w:rFonts w:ascii="Palatino Linotype" w:hAnsi="Palatino Linotype"/>
          <w:color w:val="000000"/>
        </w:rPr>
        <w:t xml:space="preserve"> Fotos</w:t>
      </w:r>
      <w:r w:rsidR="009B1E6F">
        <w:rPr>
          <w:rFonts w:ascii="Palatino Linotype" w:hAnsi="Palatino Linotype"/>
          <w:color w:val="000000"/>
        </w:rPr>
        <w:t>, Röntgenbilder und</w:t>
      </w:r>
      <w:r>
        <w:rPr>
          <w:rFonts w:ascii="Palatino Linotype" w:hAnsi="Palatino Linotype"/>
          <w:color w:val="000000"/>
        </w:rPr>
        <w:t xml:space="preserve"> </w:t>
      </w:r>
      <w:r w:rsidR="00FA6C54">
        <w:rPr>
          <w:rFonts w:ascii="Palatino Linotype" w:hAnsi="Palatino Linotype"/>
          <w:color w:val="000000"/>
        </w:rPr>
        <w:t>A</w:t>
      </w:r>
      <w:r>
        <w:rPr>
          <w:rFonts w:ascii="Palatino Linotype" w:hAnsi="Palatino Linotype"/>
          <w:color w:val="000000"/>
        </w:rPr>
        <w:t>kten</w:t>
      </w:r>
      <w:r w:rsidR="00FA6C54">
        <w:rPr>
          <w:rFonts w:ascii="Palatino Linotype" w:hAnsi="Palatino Linotype"/>
          <w:color w:val="000000"/>
        </w:rPr>
        <w:t>einträge</w:t>
      </w:r>
      <w:r w:rsidR="009B1E6F">
        <w:rPr>
          <w:rFonts w:ascii="Palatino Linotype" w:hAnsi="Palatino Linotype"/>
          <w:color w:val="000000"/>
        </w:rPr>
        <w:t xml:space="preserve"> zur Bewertung </w:t>
      </w:r>
      <w:r w:rsidR="00FA6C54">
        <w:rPr>
          <w:rFonts w:ascii="Palatino Linotype" w:hAnsi="Palatino Linotype"/>
          <w:color w:val="000000"/>
        </w:rPr>
        <w:t>von</w:t>
      </w:r>
      <w:r w:rsidR="009B1E6F">
        <w:rPr>
          <w:rFonts w:ascii="Palatino Linotype" w:hAnsi="Palatino Linotype"/>
          <w:color w:val="000000"/>
        </w:rPr>
        <w:t xml:space="preserve"> Mundhygiene </w:t>
      </w:r>
      <w:r w:rsidR="009C1B54">
        <w:rPr>
          <w:rFonts w:ascii="Palatino Linotype" w:hAnsi="Palatino Linotype"/>
          <w:color w:val="000000"/>
        </w:rPr>
        <w:t xml:space="preserve">und </w:t>
      </w:r>
      <w:r w:rsidR="004B2F87">
        <w:rPr>
          <w:rFonts w:ascii="Palatino Linotype" w:hAnsi="Palatino Linotype"/>
          <w:color w:val="000000"/>
        </w:rPr>
        <w:t>möglichen</w:t>
      </w:r>
      <w:r w:rsidR="009C1B54">
        <w:rPr>
          <w:rFonts w:ascii="Palatino Linotype" w:hAnsi="Palatino Linotype"/>
          <w:color w:val="000000"/>
        </w:rPr>
        <w:t xml:space="preserve"> Entkalkungen </w:t>
      </w:r>
      <w:r>
        <w:rPr>
          <w:rFonts w:ascii="Palatino Linotype" w:hAnsi="Palatino Linotype"/>
          <w:color w:val="000000"/>
        </w:rPr>
        <w:t>herangezogen</w:t>
      </w:r>
      <w:r w:rsidR="00375BD2">
        <w:rPr>
          <w:rFonts w:ascii="Palatino Linotype" w:hAnsi="Palatino Linotype"/>
          <w:color w:val="000000"/>
        </w:rPr>
        <w:t>.</w:t>
      </w:r>
    </w:p>
    <w:p w:rsidR="009B1E6F" w:rsidRPr="009B1E6F" w:rsidRDefault="00446F52">
      <w:pPr>
        <w:spacing w:after="200" w:line="276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  <w:u w:val="single" w:color="000000"/>
        </w:rPr>
        <w:t>Ergebnisse</w:t>
      </w:r>
      <w:r>
        <w:rPr>
          <w:rFonts w:ascii="Palatino Linotype" w:hAnsi="Palatino Linotype"/>
          <w:color w:val="000000"/>
        </w:rPr>
        <w:t xml:space="preserve">: </w:t>
      </w:r>
      <w:r w:rsidR="002861D4">
        <w:rPr>
          <w:rFonts w:ascii="Palatino Linotype" w:hAnsi="Palatino Linotype"/>
          <w:color w:val="000000"/>
        </w:rPr>
        <w:t>Knapp 20</w:t>
      </w:r>
      <w:r>
        <w:rPr>
          <w:rFonts w:ascii="Palatino Linotype" w:hAnsi="Palatino Linotype"/>
          <w:color w:val="000000"/>
        </w:rPr>
        <w:t xml:space="preserve"> % </w:t>
      </w:r>
      <w:r w:rsidR="00425F9F">
        <w:rPr>
          <w:rFonts w:ascii="Palatino Linotype" w:hAnsi="Palatino Linotype"/>
          <w:color w:val="000000"/>
        </w:rPr>
        <w:t xml:space="preserve">aller </w:t>
      </w:r>
      <w:r w:rsidR="00FA6C54">
        <w:rPr>
          <w:rFonts w:ascii="Palatino Linotype" w:hAnsi="Palatino Linotype"/>
          <w:color w:val="000000"/>
        </w:rPr>
        <w:t>untersuchten</w:t>
      </w:r>
      <w:r w:rsidR="00425F9F">
        <w:rPr>
          <w:rFonts w:ascii="Palatino Linotype" w:hAnsi="Palatino Linotype"/>
          <w:color w:val="000000"/>
        </w:rPr>
        <w:t xml:space="preserve"> </w:t>
      </w:r>
      <w:r w:rsidR="00FA6C54">
        <w:rPr>
          <w:rFonts w:ascii="Palatino Linotype" w:hAnsi="Palatino Linotype"/>
          <w:color w:val="000000"/>
        </w:rPr>
        <w:t>F</w:t>
      </w:r>
      <w:r w:rsidR="00425F9F">
        <w:rPr>
          <w:rFonts w:ascii="Palatino Linotype" w:hAnsi="Palatino Linotype"/>
          <w:color w:val="000000"/>
        </w:rPr>
        <w:t>älle</w:t>
      </w:r>
      <w:r w:rsidR="009B1E6F">
        <w:rPr>
          <w:rFonts w:ascii="Palatino Linotype" w:hAnsi="Palatino Linotype"/>
          <w:color w:val="000000"/>
        </w:rPr>
        <w:t xml:space="preserve"> der</w:t>
      </w:r>
      <w:r w:rsidR="00FA6C54">
        <w:rPr>
          <w:rFonts w:ascii="Palatino Linotype" w:hAnsi="Palatino Linotype"/>
          <w:color w:val="000000"/>
        </w:rPr>
        <w:t xml:space="preserve"> Praxis mit Abschluss von</w:t>
      </w:r>
      <w:r w:rsidR="009B1E6F">
        <w:rPr>
          <w:rFonts w:ascii="Palatino Linotype" w:hAnsi="Palatino Linotype"/>
          <w:color w:val="000000"/>
        </w:rPr>
        <w:t xml:space="preserve"> 2016</w:t>
      </w:r>
      <w:r w:rsidR="002861D4">
        <w:rPr>
          <w:rFonts w:ascii="Palatino Linotype" w:hAnsi="Palatino Linotype"/>
          <w:color w:val="000000"/>
        </w:rPr>
        <w:t xml:space="preserve"> bis </w:t>
      </w:r>
      <w:r w:rsidR="009B1E6F">
        <w:rPr>
          <w:rFonts w:ascii="Palatino Linotype" w:hAnsi="Palatino Linotype"/>
          <w:color w:val="000000"/>
        </w:rPr>
        <w:t>2018</w:t>
      </w:r>
      <w:r w:rsidR="00425F9F">
        <w:rPr>
          <w:rFonts w:ascii="Palatino Linotype" w:hAnsi="Palatino Linotype"/>
          <w:color w:val="000000"/>
        </w:rPr>
        <w:t xml:space="preserve"> </w:t>
      </w:r>
      <w:r w:rsidR="002861D4">
        <w:rPr>
          <w:rFonts w:ascii="Palatino Linotype" w:hAnsi="Palatino Linotype"/>
          <w:color w:val="000000"/>
        </w:rPr>
        <w:t>wurden</w:t>
      </w:r>
      <w:r w:rsidR="009B1E6F">
        <w:rPr>
          <w:rFonts w:ascii="Palatino Linotype" w:hAnsi="Palatino Linotype"/>
          <w:color w:val="000000"/>
        </w:rPr>
        <w:t xml:space="preserve"> ohne festsitzende Apparatur behandelt</w:t>
      </w:r>
      <w:r w:rsidR="002861D4">
        <w:rPr>
          <w:rFonts w:ascii="Palatino Linotype" w:hAnsi="Palatino Linotype"/>
          <w:color w:val="000000"/>
        </w:rPr>
        <w:t xml:space="preserve">. </w:t>
      </w:r>
      <w:r w:rsidR="009B1E6F">
        <w:rPr>
          <w:rFonts w:ascii="Palatino Linotype" w:hAnsi="Palatino Linotype"/>
          <w:color w:val="000000"/>
        </w:rPr>
        <w:t xml:space="preserve"> </w:t>
      </w:r>
      <w:r w:rsidR="002861D4">
        <w:rPr>
          <w:rFonts w:ascii="Palatino Linotype" w:hAnsi="Palatino Linotype"/>
          <w:color w:val="000000"/>
        </w:rPr>
        <w:t>Es</w:t>
      </w:r>
      <w:r w:rsidR="009C1B54">
        <w:rPr>
          <w:rFonts w:ascii="Palatino Linotype" w:hAnsi="Palatino Linotype"/>
          <w:color w:val="000000"/>
        </w:rPr>
        <w:t xml:space="preserve"> fand ebenso wie bei der Vergleichsgruppe eine erhebliche Verbesserung des PAR-Wertes statt.  Die Mundhygiene war sowohl zu Beginn als auch nach Abschluss der Behandlung in der MB-Gruppe besser, allerdings kam es</w:t>
      </w:r>
      <w:bookmarkStart w:id="0" w:name="_GoBack"/>
      <w:bookmarkEnd w:id="0"/>
      <w:r w:rsidR="009C1B54">
        <w:rPr>
          <w:rFonts w:ascii="Palatino Linotype" w:hAnsi="Palatino Linotype"/>
          <w:color w:val="000000"/>
        </w:rPr>
        <w:t xml:space="preserve"> nur in der MB-Gruppe zu einem Zuwachs von Entkalkungen</w:t>
      </w:r>
      <w:r w:rsidR="009D3BB7">
        <w:rPr>
          <w:rFonts w:ascii="Palatino Linotype" w:hAnsi="Palatino Linotype"/>
          <w:color w:val="000000"/>
        </w:rPr>
        <w:t>.</w:t>
      </w:r>
    </w:p>
    <w:p w:rsidR="00690ECC" w:rsidRDefault="00446F52">
      <w:pPr>
        <w:spacing w:after="200" w:line="276" w:lineRule="auto"/>
        <w:jc w:val="both"/>
      </w:pPr>
      <w:r>
        <w:rPr>
          <w:rFonts w:ascii="Palatino Linotype" w:hAnsi="Palatino Linotype"/>
          <w:color w:val="000000"/>
          <w:u w:val="single" w:color="000000"/>
        </w:rPr>
        <w:t>Schlussfolgerung</w:t>
      </w:r>
      <w:r>
        <w:rPr>
          <w:rFonts w:ascii="Palatino Linotype" w:hAnsi="Palatino Linotype"/>
          <w:color w:val="000000"/>
        </w:rPr>
        <w:t>: Die Verwendung</w:t>
      </w:r>
      <w:r w:rsidR="00FA6C54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aktive</w:t>
      </w:r>
      <w:r w:rsidR="00FA6C54">
        <w:rPr>
          <w:rFonts w:ascii="Palatino Linotype" w:hAnsi="Palatino Linotype"/>
          <w:color w:val="000000"/>
        </w:rPr>
        <w:t>r</w:t>
      </w:r>
      <w:r>
        <w:rPr>
          <w:rFonts w:ascii="Palatino Linotype" w:hAnsi="Palatino Linotype"/>
          <w:color w:val="000000"/>
        </w:rPr>
        <w:t xml:space="preserve"> Plattenapparatur</w:t>
      </w:r>
      <w:r w:rsidR="009B1E6F">
        <w:rPr>
          <w:rFonts w:ascii="Palatino Linotype" w:hAnsi="Palatino Linotype"/>
          <w:color w:val="000000"/>
        </w:rPr>
        <w:t>en und funktionskieferorthopädische</w:t>
      </w:r>
      <w:r w:rsidR="00FA6C54">
        <w:rPr>
          <w:rFonts w:ascii="Palatino Linotype" w:hAnsi="Palatino Linotype"/>
          <w:color w:val="000000"/>
        </w:rPr>
        <w:t>r</w:t>
      </w:r>
      <w:r w:rsidR="009B1E6F">
        <w:rPr>
          <w:rFonts w:ascii="Palatino Linotype" w:hAnsi="Palatino Linotype"/>
          <w:color w:val="000000"/>
        </w:rPr>
        <w:t xml:space="preserve"> Geräte </w:t>
      </w:r>
      <w:r w:rsidR="004B2F87">
        <w:rPr>
          <w:rFonts w:ascii="Palatino Linotype" w:hAnsi="Palatino Linotype"/>
          <w:color w:val="000000"/>
        </w:rPr>
        <w:t>stellt</w:t>
      </w:r>
      <w:r w:rsidR="009B1E6F">
        <w:rPr>
          <w:rFonts w:ascii="Palatino Linotype" w:hAnsi="Palatino Linotype"/>
          <w:color w:val="000000"/>
        </w:rPr>
        <w:t xml:space="preserve"> bei richtiger Indikationsstellung eine effektive und </w:t>
      </w:r>
      <w:r w:rsidR="00EA4E40">
        <w:rPr>
          <w:rFonts w:ascii="Palatino Linotype" w:hAnsi="Palatino Linotype"/>
          <w:color w:val="000000"/>
        </w:rPr>
        <w:t>wirksame</w:t>
      </w:r>
      <w:r w:rsidR="009B1E6F">
        <w:rPr>
          <w:rFonts w:ascii="Palatino Linotype" w:hAnsi="Palatino Linotype"/>
          <w:color w:val="000000"/>
        </w:rPr>
        <w:t xml:space="preserve"> Alternative zur Behandlung mit Multibracket-Apparatur dar</w:t>
      </w:r>
      <w:r w:rsidR="009C1B54">
        <w:rPr>
          <w:rFonts w:ascii="Palatino Linotype" w:hAnsi="Palatino Linotype"/>
          <w:color w:val="000000"/>
        </w:rPr>
        <w:t xml:space="preserve">. Insbesondere für Patienten mit </w:t>
      </w:r>
      <w:r w:rsidR="00EA4E40">
        <w:rPr>
          <w:rFonts w:ascii="Palatino Linotype" w:hAnsi="Palatino Linotype"/>
          <w:color w:val="000000"/>
        </w:rPr>
        <w:t>mäßiger</w:t>
      </w:r>
      <w:r w:rsidR="009C1B54">
        <w:rPr>
          <w:rFonts w:ascii="Palatino Linotype" w:hAnsi="Palatino Linotype"/>
          <w:color w:val="000000"/>
        </w:rPr>
        <w:t xml:space="preserve"> Mundhygiene </w:t>
      </w:r>
      <w:r w:rsidR="002861D4">
        <w:rPr>
          <w:rFonts w:ascii="Palatino Linotype" w:hAnsi="Palatino Linotype"/>
          <w:color w:val="000000"/>
        </w:rPr>
        <w:t>kann</w:t>
      </w:r>
      <w:r w:rsidR="009C1B54">
        <w:rPr>
          <w:rFonts w:ascii="Palatino Linotype" w:hAnsi="Palatino Linotype"/>
          <w:color w:val="000000"/>
        </w:rPr>
        <w:t xml:space="preserve"> bei ausreichender Tragezeit </w:t>
      </w:r>
      <w:r w:rsidR="00EA4E40">
        <w:rPr>
          <w:rFonts w:ascii="Palatino Linotype" w:hAnsi="Palatino Linotype"/>
          <w:color w:val="000000"/>
        </w:rPr>
        <w:t xml:space="preserve">und sofern keine körperliche Zahnbewegung erforderlich ist </w:t>
      </w:r>
      <w:r w:rsidR="009C1B54">
        <w:rPr>
          <w:rFonts w:ascii="Palatino Linotype" w:hAnsi="Palatino Linotype"/>
          <w:color w:val="000000"/>
        </w:rPr>
        <w:t>die Behandlung mit herausnehmbaren Apparaturen risikofreier</w:t>
      </w:r>
      <w:r w:rsidR="002861D4">
        <w:rPr>
          <w:rFonts w:ascii="Palatino Linotype" w:hAnsi="Palatino Linotype"/>
          <w:color w:val="000000"/>
        </w:rPr>
        <w:t xml:space="preserve"> sein.</w:t>
      </w:r>
    </w:p>
    <w:sectPr w:rsidR="00690EC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15B" w:rsidRDefault="0038715B">
      <w:r>
        <w:separator/>
      </w:r>
    </w:p>
  </w:endnote>
  <w:endnote w:type="continuationSeparator" w:id="0">
    <w:p w:rsidR="0038715B" w:rsidRDefault="0038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15B" w:rsidRDefault="0038715B">
      <w:r>
        <w:rPr>
          <w:color w:val="000000"/>
        </w:rPr>
        <w:separator/>
      </w:r>
    </w:p>
  </w:footnote>
  <w:footnote w:type="continuationSeparator" w:id="0">
    <w:p w:rsidR="0038715B" w:rsidRDefault="0038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CC"/>
    <w:rsid w:val="000D273D"/>
    <w:rsid w:val="002861D4"/>
    <w:rsid w:val="00375BD2"/>
    <w:rsid w:val="0038715B"/>
    <w:rsid w:val="003B4389"/>
    <w:rsid w:val="003F3DEB"/>
    <w:rsid w:val="00425F9F"/>
    <w:rsid w:val="00446F52"/>
    <w:rsid w:val="004B2F87"/>
    <w:rsid w:val="00690ECC"/>
    <w:rsid w:val="0075284F"/>
    <w:rsid w:val="00771558"/>
    <w:rsid w:val="00780278"/>
    <w:rsid w:val="009B1E6F"/>
    <w:rsid w:val="009C1B54"/>
    <w:rsid w:val="009D3BB7"/>
    <w:rsid w:val="00AC7B6D"/>
    <w:rsid w:val="00D27747"/>
    <w:rsid w:val="00DA290A"/>
    <w:rsid w:val="00EA4E40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E0A"/>
  <w15:docId w15:val="{9A09470D-3617-4EEB-987E-BBA4846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eastAsia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1931</Characters>
  <Application>Microsoft Office Word</Application>
  <DocSecurity>0</DocSecurity>
  <Lines>32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Heym</dc:creator>
  <cp:lastModifiedBy>Andrea Heym</cp:lastModifiedBy>
  <cp:revision>2</cp:revision>
  <cp:lastPrinted>2013-02-13T12:16:00Z</cp:lastPrinted>
  <dcterms:created xsi:type="dcterms:W3CDTF">2019-01-27T21:55:00Z</dcterms:created>
  <dcterms:modified xsi:type="dcterms:W3CDTF">2019-01-27T21:55:00Z</dcterms:modified>
</cp:coreProperties>
</file>